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E0" w:rsidRDefault="002707E0">
      <w:pPr>
        <w:rPr>
          <w:sz w:val="52"/>
        </w:rPr>
      </w:pPr>
    </w:p>
    <w:p w:rsidR="002707E0" w:rsidRDefault="002707E0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</w:p>
    <w:p w:rsidR="002707E0" w:rsidRDefault="00657CDF">
      <w:pPr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</w:pPr>
      <w:r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  <w:t>荣成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烟墩角鱼粉</w:t>
      </w:r>
      <w:r w:rsidR="00CA7B6B"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  <w:t>有限公司</w:t>
      </w:r>
    </w:p>
    <w:p w:rsidR="002707E0" w:rsidRDefault="00657CDF">
      <w:pPr>
        <w:jc w:val="center"/>
        <w:rPr>
          <w:rFonts w:ascii="黑体" w:eastAsia="黑体" w:hAnsi="Times New Roman" w:cs="Times New Roman"/>
          <w:sz w:val="20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冰冻鱼排破碎机</w:t>
      </w:r>
      <w:r w:rsidR="00BC5877"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采购</w:t>
      </w:r>
      <w:r w:rsidR="0068208F"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项目</w:t>
      </w: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CA7B6B">
      <w:pPr>
        <w:widowControl/>
        <w:jc w:val="center"/>
        <w:rPr>
          <w:rFonts w:ascii="黑体" w:eastAsia="黑体" w:hAnsi="Times New Roman" w:cs="Times New Roman"/>
          <w:kern w:val="0"/>
          <w:sz w:val="90"/>
          <w:szCs w:val="90"/>
        </w:rPr>
      </w:pPr>
      <w:r>
        <w:rPr>
          <w:rFonts w:ascii="黑体" w:eastAsia="黑体" w:hAnsi="Times New Roman" w:cs="Times New Roman" w:hint="eastAsia"/>
          <w:kern w:val="0"/>
          <w:sz w:val="90"/>
          <w:szCs w:val="90"/>
        </w:rPr>
        <w:t>招 标 文 件</w:t>
      </w: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CA7B6B">
      <w:pPr>
        <w:widowControl/>
        <w:ind w:firstLineChars="650" w:firstLine="2340"/>
        <w:rPr>
          <w:rFonts w:ascii="黑体" w:eastAsia="黑体" w:hAnsi="Times New Roman" w:cs="Times New Roman"/>
          <w:b/>
          <w:kern w:val="0"/>
          <w:sz w:val="36"/>
          <w:szCs w:val="36"/>
        </w:rPr>
      </w:pPr>
      <w:r>
        <w:rPr>
          <w:rFonts w:ascii="黑体" w:eastAsia="黑体" w:hAnsi="Times New Roman" w:cs="Times New Roman" w:hint="eastAsia"/>
          <w:kern w:val="0"/>
          <w:sz w:val="36"/>
          <w:szCs w:val="36"/>
        </w:rPr>
        <w:t>招标编号：HD20</w:t>
      </w:r>
      <w:r>
        <w:rPr>
          <w:rFonts w:ascii="黑体" w:eastAsia="黑体" w:hAnsi="Times New Roman" w:cs="Times New Roman"/>
          <w:kern w:val="0"/>
          <w:sz w:val="36"/>
          <w:szCs w:val="36"/>
        </w:rPr>
        <w:t>2</w:t>
      </w:r>
      <w:r w:rsidR="00657CDF">
        <w:rPr>
          <w:rFonts w:ascii="黑体" w:eastAsia="黑体" w:hAnsi="Times New Roman" w:cs="Times New Roman" w:hint="eastAsia"/>
          <w:kern w:val="0"/>
          <w:sz w:val="36"/>
          <w:szCs w:val="36"/>
        </w:rPr>
        <w:t>3</w:t>
      </w:r>
      <w:r w:rsidR="00657CDF">
        <w:rPr>
          <w:rFonts w:ascii="黑体" w:eastAsia="黑体" w:hAnsi="Times New Roman" w:cs="Times New Roman"/>
          <w:kern w:val="0"/>
          <w:sz w:val="36"/>
          <w:szCs w:val="36"/>
        </w:rPr>
        <w:t>0427</w:t>
      </w:r>
    </w:p>
    <w:p w:rsidR="002707E0" w:rsidRDefault="002707E0">
      <w:pPr>
        <w:widowControl/>
        <w:jc w:val="center"/>
        <w:rPr>
          <w:rFonts w:ascii="黑体" w:eastAsia="黑体" w:hAnsi="Times New Roman" w:cs="Times New Roman"/>
          <w:b/>
          <w:kern w:val="0"/>
          <w:sz w:val="18"/>
          <w:szCs w:val="36"/>
        </w:rPr>
      </w:pPr>
    </w:p>
    <w:p w:rsidR="002707E0" w:rsidRDefault="002707E0">
      <w:pPr>
        <w:widowControl/>
        <w:jc w:val="center"/>
        <w:rPr>
          <w:rFonts w:ascii="Times New Roman" w:eastAsia="黑体" w:hAnsi="Times New Roman" w:cs="Times New Roman"/>
          <w:kern w:val="0"/>
          <w:sz w:val="32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32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Arial Unicode MS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657CDF">
      <w:pPr>
        <w:widowControl/>
        <w:spacing w:line="720" w:lineRule="auto"/>
        <w:ind w:firstLineChars="600" w:firstLine="2160"/>
        <w:jc w:val="left"/>
        <w:rPr>
          <w:rFonts w:ascii="黑体" w:eastAsia="黑体" w:hAnsi="Times New Roman" w:cs="Times New Roman"/>
          <w:kern w:val="0"/>
          <w:sz w:val="36"/>
          <w:szCs w:val="36"/>
        </w:rPr>
      </w:pPr>
      <w:r>
        <w:rPr>
          <w:rFonts w:ascii="黑体" w:eastAsia="黑体" w:hAnsi="Times New Roman" w:cs="Times New Roman" w:hint="eastAsia"/>
          <w:kern w:val="0"/>
          <w:sz w:val="36"/>
          <w:szCs w:val="36"/>
        </w:rPr>
        <w:t>荣成烟墩角鱼粉</w:t>
      </w:r>
      <w:r w:rsidR="00CA7B6B">
        <w:rPr>
          <w:rFonts w:ascii="黑体" w:eastAsia="黑体" w:hAnsi="Times New Roman" w:cs="Times New Roman" w:hint="eastAsia"/>
          <w:kern w:val="0"/>
          <w:sz w:val="36"/>
          <w:szCs w:val="36"/>
        </w:rPr>
        <w:t>有限公司</w:t>
      </w:r>
    </w:p>
    <w:p w:rsidR="002707E0" w:rsidRDefault="00CA7B6B">
      <w:pPr>
        <w:widowControl/>
        <w:ind w:firstLineChars="900" w:firstLine="2880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黑体" w:eastAsia="黑体" w:hAnsi="Times New Roman" w:cs="Times New Roman" w:hint="eastAsia"/>
          <w:kern w:val="0"/>
          <w:sz w:val="32"/>
          <w:szCs w:val="32"/>
        </w:rPr>
        <w:t>20</w:t>
      </w:r>
      <w:r>
        <w:rPr>
          <w:rFonts w:ascii="黑体" w:eastAsia="黑体" w:hAnsi="Times New Roman" w:cs="Times New Roman"/>
          <w:kern w:val="0"/>
          <w:sz w:val="32"/>
          <w:szCs w:val="32"/>
        </w:rPr>
        <w:t>2</w:t>
      </w:r>
      <w:r w:rsidR="00BE296B">
        <w:rPr>
          <w:rFonts w:ascii="黑体" w:eastAsia="黑体" w:hAnsi="Times New Roman" w:cs="Times New Roman" w:hint="eastAsia"/>
          <w:kern w:val="0"/>
          <w:sz w:val="32"/>
          <w:szCs w:val="32"/>
        </w:rPr>
        <w:t>3</w:t>
      </w:r>
      <w:r>
        <w:rPr>
          <w:rFonts w:ascii="黑体" w:eastAsia="黑体" w:hAnsi="Times New Roman" w:cs="Times New Roman" w:hint="eastAsia"/>
          <w:kern w:val="0"/>
          <w:sz w:val="32"/>
          <w:szCs w:val="32"/>
        </w:rPr>
        <w:t>年</w:t>
      </w:r>
      <w:r w:rsidR="00BE296B">
        <w:rPr>
          <w:rFonts w:ascii="黑体" w:eastAsia="黑体" w:hAnsi="Times New Roman" w:cs="Times New Roman" w:hint="eastAsia"/>
          <w:kern w:val="0"/>
          <w:sz w:val="32"/>
          <w:szCs w:val="32"/>
        </w:rPr>
        <w:t>4</w:t>
      </w:r>
      <w:r>
        <w:rPr>
          <w:rFonts w:ascii="黑体" w:eastAsia="黑体" w:hAnsi="Times New Roman" w:cs="Times New Roman" w:hint="eastAsia"/>
          <w:kern w:val="0"/>
          <w:sz w:val="32"/>
          <w:szCs w:val="32"/>
        </w:rPr>
        <w:t>月</w:t>
      </w:r>
      <w:r w:rsidR="00BE296B">
        <w:rPr>
          <w:rFonts w:ascii="黑体" w:eastAsia="黑体" w:hAnsi="Times New Roman" w:cs="Times New Roman" w:hint="eastAsia"/>
          <w:kern w:val="0"/>
          <w:sz w:val="32"/>
          <w:szCs w:val="32"/>
        </w:rPr>
        <w:t>1</w:t>
      </w:r>
      <w:r w:rsidR="00657CDF">
        <w:rPr>
          <w:rFonts w:ascii="黑体" w:eastAsia="黑体" w:hAnsi="Times New Roman" w:cs="Times New Roman"/>
          <w:kern w:val="0"/>
          <w:sz w:val="32"/>
          <w:szCs w:val="32"/>
        </w:rPr>
        <w:t>7</w:t>
      </w:r>
      <w:r>
        <w:rPr>
          <w:rFonts w:ascii="黑体" w:eastAsia="黑体" w:hAnsi="Times New Roman" w:cs="Times New Roman" w:hint="eastAsia"/>
          <w:kern w:val="0"/>
          <w:sz w:val="32"/>
          <w:szCs w:val="32"/>
        </w:rPr>
        <w:t>日</w:t>
      </w:r>
    </w:p>
    <w:p w:rsidR="002707E0" w:rsidRDefault="00CA7B6B">
      <w:pPr>
        <w:snapToGrid w:val="0"/>
        <w:spacing w:line="360" w:lineRule="auto"/>
        <w:jc w:val="center"/>
        <w:rPr>
          <w:rFonts w:ascii="宋体" w:eastAsia="宋体" w:hAnsi="Courier New" w:cs="Times New Roman"/>
          <w:b/>
          <w:bCs/>
          <w:sz w:val="44"/>
          <w:szCs w:val="20"/>
        </w:rPr>
      </w:pPr>
      <w:r>
        <w:rPr>
          <w:rFonts w:ascii="宋体" w:eastAsia="宋体" w:hAnsi="宋体" w:cs="Times New Roman" w:hint="eastAsia"/>
          <w:b/>
          <w:bCs/>
          <w:sz w:val="44"/>
          <w:szCs w:val="20"/>
        </w:rPr>
        <w:lastRenderedPageBreak/>
        <w:t>第一章</w:t>
      </w:r>
      <w:r>
        <w:rPr>
          <w:rFonts w:ascii="宋体" w:eastAsia="宋体" w:hAnsi="Courier New" w:cs="Times New Roman" w:hint="eastAsia"/>
          <w:b/>
          <w:bCs/>
          <w:sz w:val="44"/>
          <w:szCs w:val="20"/>
        </w:rPr>
        <w:t xml:space="preserve">  招</w:t>
      </w:r>
      <w:r>
        <w:rPr>
          <w:rFonts w:ascii="宋体" w:eastAsia="宋体" w:hAnsi="Courier New" w:cs="Times New Roman"/>
          <w:b/>
          <w:bCs/>
          <w:sz w:val="44"/>
          <w:szCs w:val="20"/>
        </w:rPr>
        <w:t xml:space="preserve"> </w:t>
      </w:r>
      <w:r>
        <w:rPr>
          <w:rFonts w:ascii="宋体" w:eastAsia="宋体" w:hAnsi="Courier New" w:cs="Times New Roman" w:hint="eastAsia"/>
          <w:b/>
          <w:bCs/>
          <w:sz w:val="44"/>
          <w:szCs w:val="20"/>
        </w:rPr>
        <w:t>标</w:t>
      </w:r>
      <w:r>
        <w:rPr>
          <w:rFonts w:ascii="宋体" w:eastAsia="宋体" w:hAnsi="Courier New" w:cs="Times New Roman"/>
          <w:b/>
          <w:bCs/>
          <w:sz w:val="44"/>
          <w:szCs w:val="20"/>
        </w:rPr>
        <w:t xml:space="preserve"> </w:t>
      </w:r>
      <w:r>
        <w:rPr>
          <w:rFonts w:ascii="宋体" w:eastAsia="宋体" w:hAnsi="Courier New" w:cs="Times New Roman" w:hint="eastAsia"/>
          <w:b/>
          <w:bCs/>
          <w:sz w:val="44"/>
          <w:szCs w:val="20"/>
        </w:rPr>
        <w:t>邀</w:t>
      </w:r>
      <w:r>
        <w:rPr>
          <w:rFonts w:ascii="宋体" w:eastAsia="宋体" w:hAnsi="Courier New" w:cs="Times New Roman"/>
          <w:b/>
          <w:bCs/>
          <w:sz w:val="44"/>
          <w:szCs w:val="20"/>
        </w:rPr>
        <w:t xml:space="preserve"> </w:t>
      </w:r>
      <w:r>
        <w:rPr>
          <w:rFonts w:ascii="宋体" w:eastAsia="宋体" w:hAnsi="Courier New" w:cs="Times New Roman" w:hint="eastAsia"/>
          <w:b/>
          <w:bCs/>
          <w:sz w:val="44"/>
          <w:szCs w:val="20"/>
        </w:rPr>
        <w:t>请 书</w:t>
      </w:r>
    </w:p>
    <w:p w:rsidR="002707E0" w:rsidRDefault="00CA7B6B">
      <w:pPr>
        <w:spacing w:line="360" w:lineRule="auto"/>
        <w:rPr>
          <w:rFonts w:ascii="黑体" w:eastAsia="黑体" w:hAnsi="Arial" w:cs="Times New Roman"/>
          <w:sz w:val="30"/>
          <w:szCs w:val="30"/>
          <w:u w:val="single"/>
        </w:rPr>
      </w:pPr>
      <w:r>
        <w:rPr>
          <w:rFonts w:ascii="黑体" w:eastAsia="黑体" w:hAnsi="Arial" w:cs="Times New Roman" w:hint="eastAsia"/>
          <w:sz w:val="30"/>
          <w:szCs w:val="30"/>
        </w:rPr>
        <w:t>致</w:t>
      </w:r>
      <w:r>
        <w:rPr>
          <w:rFonts w:ascii="黑体" w:eastAsia="黑体" w:hAnsi="Arial" w:cs="Times New Roman" w:hint="eastAsia"/>
          <w:sz w:val="30"/>
          <w:szCs w:val="30"/>
          <w:u w:val="single"/>
        </w:rPr>
        <w:t>投标单位</w:t>
      </w:r>
      <w:r>
        <w:rPr>
          <w:rFonts w:ascii="黑体" w:eastAsia="黑体" w:hAnsi="Arial" w:cs="Times New Roman" w:hint="eastAsia"/>
          <w:sz w:val="30"/>
          <w:szCs w:val="30"/>
        </w:rPr>
        <w:t xml:space="preserve">：                   </w:t>
      </w:r>
    </w:p>
    <w:p w:rsidR="002707E0" w:rsidRDefault="00CA7B6B">
      <w:pPr>
        <w:widowControl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现就</w:t>
      </w:r>
      <w:r w:rsidR="00657CD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荣成</w:t>
      </w:r>
      <w:r w:rsidR="00657CDF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烟墩角鱼粉有限公司冰冻鱼排破碎机</w:t>
      </w:r>
      <w:r w:rsidR="00D9080F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采购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项目，邀请贵公司前来投标。</w:t>
      </w:r>
    </w:p>
    <w:p w:rsidR="002707E0" w:rsidRDefault="00CA7B6B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招标内容投标人资质</w:t>
      </w:r>
    </w:p>
    <w:p w:rsidR="002707E0" w:rsidRDefault="00CA7B6B">
      <w:pPr>
        <w:widowControl/>
        <w:spacing w:before="120" w:line="360" w:lineRule="auto"/>
        <w:ind w:firstLineChars="150" w:firstLine="360"/>
        <w:jc w:val="left"/>
        <w:outlineLvl w:val="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对投标人的基本资信要求为：</w:t>
      </w:r>
    </w:p>
    <w:p w:rsidR="002707E0" w:rsidRDefault="00CA7B6B">
      <w:pPr>
        <w:widowControl/>
        <w:numPr>
          <w:ilvl w:val="0"/>
          <w:numId w:val="2"/>
        </w:numPr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0"/>
        </w:rPr>
      </w:pPr>
      <w:r>
        <w:rPr>
          <w:rFonts w:ascii="宋体" w:eastAsia="宋体" w:hAnsi="宋体" w:cs="Times New Roman" w:hint="eastAsia"/>
          <w:kern w:val="0"/>
          <w:sz w:val="24"/>
          <w:szCs w:val="20"/>
        </w:rPr>
        <w:t>在国内注册的具有独立法人资格的合法企业；</w:t>
      </w:r>
    </w:p>
    <w:p w:rsidR="002707E0" w:rsidRDefault="00CA7B6B">
      <w:pPr>
        <w:widowControl/>
        <w:numPr>
          <w:ilvl w:val="0"/>
          <w:numId w:val="2"/>
        </w:numPr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0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具有履行合同所需的资金和技术、财务状况良好、社会信誉良好；</w:t>
      </w:r>
    </w:p>
    <w:p w:rsidR="002707E0" w:rsidRDefault="00CA7B6B">
      <w:pPr>
        <w:widowControl/>
        <w:spacing w:line="348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二、招标内容</w:t>
      </w:r>
    </w:p>
    <w:p w:rsidR="002707E0" w:rsidRDefault="00CA7B6B">
      <w:pPr>
        <w:widowControl/>
        <w:spacing w:line="348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、招标项目名称：</w:t>
      </w:r>
    </w:p>
    <w:p w:rsidR="006143FD" w:rsidRDefault="006143FD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荣成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烟墩角鱼粉有限公司冰冻鱼排破碎机采购项目</w:t>
      </w:r>
    </w:p>
    <w:p w:rsidR="002707E0" w:rsidRDefault="00CA7B6B">
      <w:pPr>
        <w:widowControl/>
        <w:spacing w:line="360" w:lineRule="auto"/>
        <w:jc w:val="left"/>
        <w:rPr>
          <w:rFonts w:ascii="宋体" w:eastAsia="宋体" w:hAnsi="宋体" w:cs="Times New Roman"/>
          <w:b/>
          <w:kern w:val="0"/>
          <w:sz w:val="24"/>
          <w:szCs w:val="20"/>
        </w:rPr>
      </w:pPr>
      <w:r>
        <w:rPr>
          <w:rFonts w:ascii="宋体" w:eastAsia="宋体" w:hAnsi="宋体" w:cs="Times New Roman" w:hint="eastAsia"/>
          <w:b/>
          <w:kern w:val="0"/>
          <w:sz w:val="24"/>
          <w:szCs w:val="20"/>
        </w:rPr>
        <w:t>2、招标范围：</w:t>
      </w:r>
    </w:p>
    <w:p w:rsidR="002707E0" w:rsidRDefault="006143FD" w:rsidP="003B7B3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冰冻鱼排破碎机</w:t>
      </w:r>
      <w:r w:rsidR="003B7B34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（具体要求详见附件）</w:t>
      </w:r>
      <w:r w:rsidR="00CA7B6B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。</w:t>
      </w:r>
    </w:p>
    <w:p w:rsidR="002707E0" w:rsidRDefault="00CA7B6B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3、</w:t>
      </w:r>
      <w:r w:rsidR="00835DBF">
        <w:rPr>
          <w:rFonts w:ascii="宋体" w:eastAsia="宋体" w:hAnsi="宋体" w:cs="Times New Roman" w:hint="eastAsia"/>
          <w:kern w:val="0"/>
          <w:sz w:val="24"/>
          <w:szCs w:val="24"/>
        </w:rPr>
        <w:t>交货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期要求：</w:t>
      </w:r>
    </w:p>
    <w:p w:rsidR="002707E0" w:rsidRDefault="00CA7B6B">
      <w:pPr>
        <w:widowControl/>
        <w:spacing w:line="30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合同签订生效后</w:t>
      </w:r>
      <w:r w:rsidR="002B5970">
        <w:rPr>
          <w:rFonts w:ascii="Times New Roman" w:eastAsia="宋体" w:hAnsi="Times New Roman" w:cs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sz w:val="24"/>
          <w:szCs w:val="24"/>
        </w:rPr>
        <w:t>天</w:t>
      </w:r>
      <w:r w:rsidR="00EC0CDF">
        <w:rPr>
          <w:rFonts w:ascii="Times New Roman" w:eastAsia="宋体" w:hAnsi="Times New Roman" w:cs="Times New Roman" w:hint="eastAsia"/>
          <w:sz w:val="24"/>
          <w:szCs w:val="24"/>
        </w:rPr>
        <w:t>内</w:t>
      </w:r>
      <w:r>
        <w:rPr>
          <w:rFonts w:ascii="Times New Roman" w:eastAsia="宋体" w:hAnsi="Times New Roman" w:cs="Times New Roman" w:hint="eastAsia"/>
          <w:sz w:val="24"/>
          <w:szCs w:val="24"/>
        </w:rPr>
        <w:t>交付到</w:t>
      </w:r>
      <w:r w:rsidR="009614E0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荣成</w:t>
      </w:r>
      <w:r w:rsidR="006143FD" w:rsidRPr="006143FD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烟墩角鱼粉</w:t>
      </w:r>
      <w:r w:rsidR="00880C40" w:rsidRPr="006143FD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有限公司</w:t>
      </w:r>
      <w:r w:rsidR="00880C40">
        <w:rPr>
          <w:rFonts w:ascii="Times New Roman" w:eastAsia="宋体" w:hAnsi="Times New Roman" w:cs="Times New Roman" w:hint="eastAsia"/>
          <w:sz w:val="24"/>
          <w:szCs w:val="24"/>
        </w:rPr>
        <w:t>仓库</w:t>
      </w:r>
      <w:r>
        <w:rPr>
          <w:rFonts w:ascii="Times New Roman" w:eastAsia="宋体" w:hAnsi="Times New Roman" w:cs="Times New Roman" w:hint="eastAsia"/>
          <w:sz w:val="24"/>
          <w:szCs w:val="24"/>
        </w:rPr>
        <w:t>并</w:t>
      </w:r>
      <w:r w:rsidR="00C63539">
        <w:rPr>
          <w:rFonts w:ascii="Times New Roman" w:eastAsia="宋体" w:hAnsi="Times New Roman" w:cs="Times New Roman" w:hint="eastAsia"/>
          <w:sz w:val="24"/>
          <w:szCs w:val="24"/>
        </w:rPr>
        <w:t>摆放到指定位置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2707E0" w:rsidRDefault="00CA7B6B">
      <w:pPr>
        <w:widowControl/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付款方式：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2707E0" w:rsidRDefault="00CA7B6B" w:rsidP="00F56C4C">
      <w:pPr>
        <w:snapToGrid w:val="0"/>
        <w:spacing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项目完成后，经甲方验收合格，乙方凭有效增值税</w:t>
      </w:r>
      <w:r w:rsidR="008049CB">
        <w:rPr>
          <w:rFonts w:ascii="Times New Roman" w:eastAsia="宋体" w:hAnsi="Times New Roman" w:cs="Times New Roman" w:hint="eastAsia"/>
          <w:sz w:val="24"/>
          <w:szCs w:val="24"/>
        </w:rPr>
        <w:t>专用</w:t>
      </w:r>
      <w:r>
        <w:rPr>
          <w:rFonts w:ascii="Times New Roman" w:eastAsia="宋体" w:hAnsi="Times New Roman" w:cs="Times New Roman" w:hint="eastAsia"/>
          <w:sz w:val="24"/>
          <w:szCs w:val="24"/>
        </w:rPr>
        <w:t>发票，甲方十五工作日之内支付</w:t>
      </w:r>
      <w:r w:rsidR="003E4873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3E4873">
        <w:rPr>
          <w:rFonts w:ascii="Times New Roman" w:eastAsia="宋体" w:hAnsi="Times New Roman" w:cs="Times New Roman"/>
          <w:sz w:val="24"/>
          <w:szCs w:val="24"/>
        </w:rPr>
        <w:t>5%</w:t>
      </w:r>
      <w:r w:rsidR="003E4873">
        <w:rPr>
          <w:rFonts w:ascii="Times New Roman" w:eastAsia="宋体" w:hAnsi="Times New Roman" w:cs="Times New Roman" w:hint="eastAsia"/>
          <w:sz w:val="24"/>
          <w:szCs w:val="24"/>
        </w:rPr>
        <w:t>验收款，预留</w:t>
      </w:r>
      <w:r w:rsidR="003E4873">
        <w:rPr>
          <w:rFonts w:ascii="Times New Roman" w:eastAsia="宋体" w:hAnsi="Times New Roman" w:cs="Times New Roman" w:hint="eastAsia"/>
          <w:sz w:val="24"/>
          <w:szCs w:val="24"/>
        </w:rPr>
        <w:t>5%</w:t>
      </w:r>
      <w:r w:rsidR="003E4873">
        <w:rPr>
          <w:rFonts w:ascii="Times New Roman" w:eastAsia="宋体" w:hAnsi="Times New Roman" w:cs="Times New Roman" w:hint="eastAsia"/>
          <w:sz w:val="24"/>
          <w:szCs w:val="24"/>
        </w:rPr>
        <w:t>作为质保金</w:t>
      </w:r>
      <w:r w:rsidR="005F6CFE">
        <w:rPr>
          <w:rFonts w:ascii="Times New Roman" w:eastAsia="宋体" w:hAnsi="Times New Roman" w:cs="Times New Roman" w:hint="eastAsia"/>
          <w:sz w:val="24"/>
          <w:szCs w:val="24"/>
        </w:rPr>
        <w:t>（一年以后支付）</w:t>
      </w:r>
      <w:r w:rsidR="003E487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2707E0" w:rsidRDefault="00CA7B6B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三、招标截止时间</w:t>
      </w:r>
    </w:p>
    <w:p w:rsidR="002707E0" w:rsidRDefault="00CA7B6B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、投标书必须在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 w:rsidR="00601537"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6143FD"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6143FD"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日下午</w:t>
      </w: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957AE2">
        <w:rPr>
          <w:rFonts w:ascii="Times New Roman" w:eastAsia="宋体" w:hAnsi="Times New Roman" w:cs="Times New Roman" w:hint="eastAsia"/>
          <w:sz w:val="24"/>
          <w:szCs w:val="24"/>
        </w:rPr>
        <w:t>00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前邮寄或送到荣成烟墩角鱼粉</w:t>
      </w:r>
      <w:r>
        <w:rPr>
          <w:rFonts w:ascii="Times New Roman" w:eastAsia="宋体" w:hAnsi="Times New Roman" w:cs="Times New Roman" w:hint="eastAsia"/>
          <w:sz w:val="24"/>
          <w:szCs w:val="24"/>
        </w:rPr>
        <w:t>有限公司</w:t>
      </w:r>
    </w:p>
    <w:p w:rsidR="002707E0" w:rsidRPr="00D37364" w:rsidRDefault="006143FD" w:rsidP="003E4873">
      <w:pPr>
        <w:widowControl/>
        <w:tabs>
          <w:tab w:val="left" w:pos="284"/>
        </w:tabs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邮寄地址：荣成市俚岛镇烟墩角村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荣成烟墩角鱼粉有限公司</w:t>
      </w:r>
    </w:p>
    <w:p w:rsidR="002707E0" w:rsidRDefault="00CA7B6B">
      <w:pPr>
        <w:widowControl/>
        <w:tabs>
          <w:tab w:val="left" w:pos="284"/>
        </w:tabs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收件人：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隋冬雪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　电话：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6143FD">
        <w:rPr>
          <w:rFonts w:ascii="Times New Roman" w:eastAsia="宋体" w:hAnsi="Times New Roman" w:cs="Times New Roman"/>
          <w:sz w:val="24"/>
          <w:szCs w:val="24"/>
        </w:rPr>
        <w:t>3869095633</w:t>
      </w:r>
    </w:p>
    <w:p w:rsidR="002707E0" w:rsidRDefault="00CA7B6B">
      <w:pPr>
        <w:widowControl/>
        <w:tabs>
          <w:tab w:val="left" w:pos="284"/>
        </w:tabs>
        <w:spacing w:line="300" w:lineRule="auto"/>
        <w:ind w:firstLineChars="150" w:firstLine="360"/>
        <w:jc w:val="left"/>
        <w:rPr>
          <w:rFonts w:ascii="宋体" w:eastAsia="宋体" w:hAnsi="宋体" w:cs="Times New Roman"/>
          <w:b/>
          <w:kern w:val="0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逾期送达的标书将不受理。未能入选单位恕不告知落选原因，敬请原谅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2707E0" w:rsidRDefault="00CA7B6B">
      <w:pPr>
        <w:widowControl/>
        <w:spacing w:line="360" w:lineRule="auto"/>
        <w:jc w:val="left"/>
        <w:rPr>
          <w:rFonts w:ascii="GulimChe" w:eastAsia="宋体" w:hAnsi="Times New Roman" w:cs="Times New Roman"/>
          <w:b/>
          <w:kern w:val="0"/>
          <w:sz w:val="24"/>
          <w:szCs w:val="20"/>
        </w:rPr>
      </w:pPr>
      <w:r>
        <w:rPr>
          <w:rFonts w:ascii="GulimChe" w:eastAsia="宋体" w:hAnsi="Times New Roman" w:cs="Times New Roman" w:hint="eastAsia"/>
          <w:b/>
          <w:kern w:val="0"/>
          <w:sz w:val="24"/>
          <w:szCs w:val="20"/>
        </w:rPr>
        <w:t>2</w:t>
      </w:r>
      <w:r>
        <w:rPr>
          <w:rFonts w:ascii="GulimChe" w:eastAsia="宋体" w:hAnsi="Times New Roman" w:cs="Times New Roman" w:hint="eastAsia"/>
          <w:b/>
          <w:kern w:val="0"/>
          <w:sz w:val="24"/>
          <w:szCs w:val="20"/>
        </w:rPr>
        <w:t>、</w:t>
      </w:r>
      <w:r>
        <w:rPr>
          <w:rFonts w:ascii="GulimChe" w:eastAsia="宋体" w:hAnsi="Times New Roman" w:cs="Times New Roman"/>
          <w:b/>
          <w:kern w:val="0"/>
          <w:sz w:val="24"/>
          <w:szCs w:val="20"/>
        </w:rPr>
        <w:t>招标单位</w:t>
      </w:r>
      <w:r>
        <w:rPr>
          <w:rFonts w:ascii="GulimChe" w:eastAsia="宋体" w:hAnsi="Times New Roman" w:cs="Times New Roman" w:hint="eastAsia"/>
          <w:b/>
          <w:kern w:val="0"/>
          <w:sz w:val="24"/>
          <w:szCs w:val="20"/>
        </w:rPr>
        <w:t>信息</w:t>
      </w:r>
    </w:p>
    <w:p w:rsidR="002707E0" w:rsidRDefault="00CA7B6B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公司全称：</w:t>
      </w:r>
      <w:r w:rsidR="006143FD">
        <w:rPr>
          <w:rFonts w:ascii="Times New Roman" w:eastAsia="宋体" w:hAnsi="Times New Roman" w:cs="Times New Roman"/>
          <w:sz w:val="24"/>
          <w:szCs w:val="24"/>
        </w:rPr>
        <w:t>荣成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烟墩角鱼粉有限公司</w:t>
      </w:r>
    </w:p>
    <w:p w:rsidR="002707E0" w:rsidRDefault="00CA7B6B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系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人：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隋冬雪</w:t>
      </w:r>
    </w:p>
    <w:p w:rsidR="006143FD" w:rsidRDefault="00CA7B6B" w:rsidP="00110D44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 w:val="24"/>
          <w:szCs w:val="24"/>
        </w:rPr>
        <w:t>话：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6143FD">
        <w:rPr>
          <w:rFonts w:ascii="Times New Roman" w:eastAsia="宋体" w:hAnsi="Times New Roman" w:cs="Times New Roman"/>
          <w:sz w:val="24"/>
          <w:szCs w:val="24"/>
        </w:rPr>
        <w:t>3869095633</w:t>
      </w:r>
    </w:p>
    <w:p w:rsidR="002707E0" w:rsidRPr="00D37364" w:rsidRDefault="00CA7B6B" w:rsidP="006143FD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交付地址：山东省威海市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荣成市俚岛镇烟墩角村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6143F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荣成烟墩角鱼粉有限公司</w:t>
      </w:r>
    </w:p>
    <w:p w:rsidR="002707E0" w:rsidRDefault="00CA7B6B">
      <w:pPr>
        <w:spacing w:line="360" w:lineRule="auto"/>
        <w:jc w:val="center"/>
        <w:rPr>
          <w:rFonts w:ascii="宋体" w:eastAsia="宋体" w:hAnsi="宋体" w:cs="Times New Roman"/>
          <w:b/>
          <w:bCs/>
          <w:sz w:val="44"/>
          <w:szCs w:val="20"/>
        </w:rPr>
      </w:pPr>
      <w:r>
        <w:rPr>
          <w:rFonts w:ascii="宋体" w:eastAsia="宋体" w:hAnsi="宋体" w:cs="Times New Roman" w:hint="eastAsia"/>
          <w:b/>
          <w:bCs/>
          <w:sz w:val="44"/>
          <w:szCs w:val="20"/>
        </w:rPr>
        <w:lastRenderedPageBreak/>
        <w:t>第二章  投标人须知</w:t>
      </w:r>
    </w:p>
    <w:p w:rsidR="002707E0" w:rsidRDefault="00CA7B6B">
      <w:p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声明：不论投标的结果如何，投标人均须自行承担所有与编写和提交投标书有关的一切费用，招标单位在任何情况下均无义务和责任承担这些费用。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1、投标资料要求：</w:t>
      </w:r>
    </w:p>
    <w:p w:rsidR="002707E0" w:rsidRDefault="00CA7B6B">
      <w:pPr>
        <w:widowControl/>
        <w:spacing w:line="360" w:lineRule="auto"/>
        <w:ind w:firstLineChars="250" w:firstLine="60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投标书应包括但不限于如下内容：投标书；投标文件；资质证明文件；业绩证明文件；银行资信证明文件；</w:t>
      </w:r>
      <w:r w:rsidR="009D61BE">
        <w:rPr>
          <w:rFonts w:ascii="宋体" w:eastAsia="宋体" w:hAnsi="宋体" w:cs="Times New Roman" w:hint="eastAsia"/>
          <w:kern w:val="0"/>
          <w:sz w:val="24"/>
          <w:szCs w:val="24"/>
        </w:rPr>
        <w:t>机器生产运行刻光盘，</w:t>
      </w:r>
      <w:r w:rsidR="00105238">
        <w:rPr>
          <w:rFonts w:ascii="宋体" w:eastAsia="宋体" w:hAnsi="宋体" w:cs="Times New Roman" w:hint="eastAsia"/>
          <w:kern w:val="0"/>
          <w:sz w:val="24"/>
          <w:szCs w:val="24"/>
        </w:rPr>
        <w:t>项目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进度表；其它文件</w:t>
      </w:r>
      <w:r w:rsidR="003E4873">
        <w:rPr>
          <w:rFonts w:ascii="宋体" w:eastAsia="宋体" w:hAnsi="宋体" w:cs="Times New Roman" w:hint="eastAsia"/>
          <w:kern w:val="0"/>
          <w:sz w:val="24"/>
          <w:szCs w:val="24"/>
        </w:rPr>
        <w:t>，请标明贵公司联系方式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。注：每页要加盖公章。</w:t>
      </w:r>
    </w:p>
    <w:p w:rsidR="002707E0" w:rsidRDefault="00CA7B6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2、投标报价</w:t>
      </w:r>
      <w:bookmarkStart w:id="0" w:name="_GoBack"/>
      <w:bookmarkEnd w:id="0"/>
    </w:p>
    <w:p w:rsidR="002707E0" w:rsidRDefault="00CA7B6B">
      <w:pPr>
        <w:spacing w:line="360" w:lineRule="auto"/>
        <w:ind w:left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.1</w:t>
      </w:r>
      <w:r>
        <w:rPr>
          <w:rFonts w:ascii="宋体" w:eastAsia="宋体" w:hAnsi="宋体" w:cs="Times New Roman" w:hint="eastAsia"/>
          <w:sz w:val="24"/>
          <w:szCs w:val="24"/>
        </w:rPr>
        <w:t>投标货币为人民币。</w:t>
      </w:r>
    </w:p>
    <w:p w:rsidR="002707E0" w:rsidRDefault="00CA7B6B">
      <w:pPr>
        <w:spacing w:line="360" w:lineRule="auto"/>
        <w:ind w:leftChars="210" w:left="801" w:hangingChars="150" w:hanging="3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2.2投标人应按要求列出详细的报价清单及汇总表。</w:t>
      </w:r>
    </w:p>
    <w:p w:rsidR="002707E0" w:rsidRDefault="00CA7B6B">
      <w:pPr>
        <w:spacing w:line="360" w:lineRule="auto"/>
        <w:ind w:leftChars="210" w:left="921" w:hangingChars="200" w:hanging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3投标人所报的投标价在投标有效期及合同执行过程中是固定不变的，中标人不得以任何理由予以变更。以可调整的价格提交的投标书将作为非响应性投标而予以拒绝。</w:t>
      </w:r>
    </w:p>
    <w:p w:rsidR="002707E0" w:rsidRDefault="00CA7B6B">
      <w:pPr>
        <w:spacing w:line="360" w:lineRule="auto"/>
        <w:ind w:leftChars="210" w:left="921" w:hangingChars="200" w:hanging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4对单价和总价中未标明的项目，在建设中招标方不予支付，其价格视为已包括在项目量表的其它单价和总价中。</w:t>
      </w:r>
    </w:p>
    <w:p w:rsidR="002707E0" w:rsidRDefault="00CA7B6B">
      <w:pPr>
        <w:snapToGrid w:val="0"/>
        <w:spacing w:line="360" w:lineRule="auto"/>
        <w:ind w:leftChars="210" w:left="1041" w:hangingChars="250" w:hanging="6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5应付税金应包括在投标总价中。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3、投标书的澄清及与招标方的联系</w:t>
      </w:r>
    </w:p>
    <w:p w:rsidR="002707E0" w:rsidRDefault="00CA7B6B">
      <w:pPr>
        <w:spacing w:line="360" w:lineRule="auto"/>
        <w:ind w:leftChars="210" w:left="446" w:hangingChars="2" w:hanging="5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在评标期间</w:t>
      </w:r>
      <w:r>
        <w:rPr>
          <w:rFonts w:ascii="宋体" w:eastAsia="宋体" w:hAnsi="宋体" w:cs="Times New Roman"/>
          <w:sz w:val="24"/>
          <w:szCs w:val="24"/>
        </w:rPr>
        <w:t>,</w:t>
      </w:r>
      <w:r>
        <w:rPr>
          <w:rFonts w:ascii="宋体" w:eastAsia="宋体" w:hAnsi="宋体" w:cs="Times New Roman" w:hint="eastAsia"/>
          <w:sz w:val="24"/>
          <w:szCs w:val="24"/>
        </w:rPr>
        <w:t>招标方可自行要求投标人对其投标书进行澄清，有关澄清的要求和答复应以书面形式提交。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4、投标书的初审</w:t>
      </w:r>
    </w:p>
    <w:p w:rsidR="002707E0" w:rsidRDefault="00CA7B6B">
      <w:pPr>
        <w:widowControl/>
        <w:spacing w:line="360" w:lineRule="auto"/>
        <w:ind w:firstLineChars="150" w:firstLine="36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投标书若出现下列情况将被视为非实质性响应投标：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1）超过投标有效期的；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2）超出经营范围的投标书；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3）投标无法人代表签章，无法人代表有效委托书的；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4）缺少证明投标人资格和业绩的文件；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5）不能承诺质量、安全、工期保证期；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6）存在重大偏离</w:t>
      </w:r>
      <w:r>
        <w:rPr>
          <w:rFonts w:ascii="宋体" w:eastAsia="宋体" w:hAnsi="宋体" w:cs="Times New Roman"/>
          <w:sz w:val="24"/>
          <w:szCs w:val="24"/>
        </w:rPr>
        <w:t>,</w:t>
      </w:r>
      <w:r>
        <w:rPr>
          <w:rFonts w:ascii="宋体" w:eastAsia="宋体" w:hAnsi="宋体" w:cs="Times New Roman" w:hint="eastAsia"/>
          <w:sz w:val="24"/>
          <w:szCs w:val="24"/>
        </w:rPr>
        <w:t>如在技术指标、支付条件、质量保证期等方面存在的偏差不能</w:t>
      </w:r>
      <w:r>
        <w:rPr>
          <w:rFonts w:ascii="宋体" w:eastAsia="宋体" w:hAnsi="宋体" w:cs="Times New Roman" w:hint="eastAsia"/>
          <w:sz w:val="24"/>
          <w:szCs w:val="24"/>
        </w:rPr>
        <w:lastRenderedPageBreak/>
        <w:t>被买方接受；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7）有腐败和欺诈行为等。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5、评标方法</w:t>
      </w:r>
    </w:p>
    <w:p w:rsidR="002707E0" w:rsidRDefault="00CA7B6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评标方法：招议标方式</w:t>
      </w:r>
    </w:p>
    <w:p w:rsidR="002707E0" w:rsidRDefault="00CA7B6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评委将首先对投标文件进行初步审核，有重大偏差的投标将不进入下一步评比。</w:t>
      </w:r>
    </w:p>
    <w:p w:rsidR="002707E0" w:rsidRDefault="00CA7B6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详细比较时还将考虑如下因素：工程的价格、质量、维修服务、工期等因素， 最终由评委确定中标人，由海大集团发放中标通知，</w:t>
      </w:r>
      <w:r>
        <w:rPr>
          <w:rFonts w:ascii="宋体" w:eastAsia="宋体" w:hAnsi="宋体" w:cs="宋体" w:hint="eastAsia"/>
          <w:kern w:val="0"/>
          <w:sz w:val="24"/>
          <w:szCs w:val="24"/>
        </w:rPr>
        <w:t>进行合同谈判，并最终签订合同。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招标方保留选择排序前三名投标人的最终权利，而不需要解释选择的理由。</w:t>
      </w:r>
    </w:p>
    <w:p w:rsidR="002707E0" w:rsidRDefault="00CA7B6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6、中标通知书</w:t>
      </w:r>
    </w:p>
    <w:p w:rsidR="002707E0" w:rsidRDefault="00CA7B6B">
      <w:pPr>
        <w:spacing w:line="360" w:lineRule="auto"/>
        <w:ind w:leftChars="225" w:left="473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在投标有效期满之前，招标部门将用电话或传真方式通知中标人中标。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7、签订合同</w:t>
      </w:r>
    </w:p>
    <w:p w:rsidR="002707E0" w:rsidRDefault="00CA7B6B">
      <w:pPr>
        <w:widowControl/>
        <w:spacing w:line="360" w:lineRule="auto"/>
        <w:ind w:firstLineChars="250" w:firstLine="60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中标人需在收到中标通知后，七日内根据招标文件、投标书及有关澄清函的规定与招标人签订最终合同。中标单位在施工前必须到发包方当地政府部门办理所有相关手续，费用自理。</w:t>
      </w:r>
    </w:p>
    <w:p w:rsidR="002707E0" w:rsidRDefault="00CA7B6B">
      <w:pPr>
        <w:rPr>
          <w:sz w:val="44"/>
        </w:rPr>
      </w:pPr>
      <w:r>
        <w:rPr>
          <w:rFonts w:hint="eastAsia"/>
          <w:sz w:val="44"/>
        </w:rPr>
        <w:t xml:space="preserve">                 </w:t>
      </w:r>
    </w:p>
    <w:p w:rsidR="002707E0" w:rsidRDefault="002707E0">
      <w:pPr>
        <w:rPr>
          <w:sz w:val="44"/>
        </w:rPr>
      </w:pPr>
    </w:p>
    <w:p w:rsidR="002707E0" w:rsidRDefault="00CA7B6B" w:rsidP="005B1297">
      <w:pPr>
        <w:ind w:right="963"/>
        <w:jc w:val="right"/>
        <w:rPr>
          <w:b/>
          <w:sz w:val="32"/>
        </w:rPr>
      </w:pPr>
      <w:r>
        <w:rPr>
          <w:rFonts w:hint="eastAsia"/>
          <w:b/>
          <w:sz w:val="32"/>
        </w:rPr>
        <w:t xml:space="preserve"> </w:t>
      </w:r>
      <w:r w:rsidR="005B1297">
        <w:rPr>
          <w:rFonts w:hint="eastAsia"/>
          <w:b/>
          <w:sz w:val="32"/>
        </w:rPr>
        <w:t>荣成烟墩角鱼粉有限公司</w:t>
      </w:r>
    </w:p>
    <w:p w:rsidR="006F61BB" w:rsidRDefault="006F61BB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Pr="005B1297" w:rsidRDefault="00C60A48">
      <w:pPr>
        <w:jc w:val="left"/>
        <w:rPr>
          <w:b/>
          <w:sz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5B1297" w:rsidRPr="00351049" w:rsidTr="0037724A">
        <w:trPr>
          <w:trHeight w:val="732"/>
        </w:trPr>
        <w:tc>
          <w:tcPr>
            <w:tcW w:w="8296" w:type="dxa"/>
            <w:gridSpan w:val="2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附表</w:t>
            </w:r>
          </w:p>
        </w:tc>
      </w:tr>
      <w:tr w:rsidR="005B1297" w:rsidRPr="00351049" w:rsidTr="0037724A">
        <w:trPr>
          <w:trHeight w:val="444"/>
        </w:trPr>
        <w:tc>
          <w:tcPr>
            <w:tcW w:w="8296" w:type="dxa"/>
            <w:gridSpan w:val="2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主要技术参数</w:t>
            </w:r>
          </w:p>
        </w:tc>
      </w:tr>
      <w:tr w:rsidR="005B1297" w:rsidRPr="00351049" w:rsidTr="0037724A">
        <w:trPr>
          <w:trHeight w:val="408"/>
        </w:trPr>
        <w:tc>
          <w:tcPr>
            <w:tcW w:w="2547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>
              <w:rPr>
                <w:rFonts w:hint="eastAsia"/>
              </w:rPr>
              <w:t>型号</w:t>
            </w:r>
          </w:p>
        </w:tc>
        <w:tc>
          <w:tcPr>
            <w:tcW w:w="5749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DJS-400</w:t>
            </w:r>
            <w:r w:rsidR="00272CA9">
              <w:t xml:space="preserve">  </w:t>
            </w:r>
            <w:r w:rsidR="00272CA9">
              <w:rPr>
                <w:rFonts w:hint="eastAsia"/>
              </w:rPr>
              <w:t>螺旋式</w:t>
            </w:r>
          </w:p>
        </w:tc>
      </w:tr>
      <w:tr w:rsidR="005B1297" w:rsidRPr="00351049" w:rsidTr="0037724A">
        <w:trPr>
          <w:trHeight w:val="408"/>
        </w:trPr>
        <w:tc>
          <w:tcPr>
            <w:tcW w:w="2547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配套功率</w:t>
            </w:r>
          </w:p>
        </w:tc>
        <w:tc>
          <w:tcPr>
            <w:tcW w:w="5749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90kw</w:t>
            </w:r>
          </w:p>
        </w:tc>
      </w:tr>
      <w:tr w:rsidR="005B1297" w:rsidRPr="00351049" w:rsidTr="0037724A">
        <w:trPr>
          <w:trHeight w:val="408"/>
        </w:trPr>
        <w:tc>
          <w:tcPr>
            <w:tcW w:w="2547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生产能力</w:t>
            </w:r>
          </w:p>
        </w:tc>
        <w:tc>
          <w:tcPr>
            <w:tcW w:w="5749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18T-25T</w:t>
            </w:r>
            <w:r w:rsidR="00F139BD">
              <w:rPr>
                <w:rFonts w:hint="eastAsia"/>
              </w:rPr>
              <w:t>/</w:t>
            </w:r>
            <w:r w:rsidR="00F139BD">
              <w:rPr>
                <w:rFonts w:hint="eastAsia"/>
              </w:rPr>
              <w:t>小时</w:t>
            </w:r>
          </w:p>
        </w:tc>
      </w:tr>
      <w:tr w:rsidR="005B1297" w:rsidRPr="00351049" w:rsidTr="0037724A">
        <w:trPr>
          <w:trHeight w:val="408"/>
        </w:trPr>
        <w:tc>
          <w:tcPr>
            <w:tcW w:w="2547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外孔板直径</w:t>
            </w:r>
          </w:p>
        </w:tc>
        <w:tc>
          <w:tcPr>
            <w:tcW w:w="5749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φ</w:t>
            </w:r>
            <w:r w:rsidRPr="00351049">
              <w:rPr>
                <w:rFonts w:hint="eastAsia"/>
              </w:rPr>
              <w:t>35mm</w:t>
            </w:r>
            <w:r w:rsidRPr="00351049">
              <w:rPr>
                <w:rFonts w:hint="eastAsia"/>
              </w:rPr>
              <w:t>及以上</w:t>
            </w:r>
          </w:p>
        </w:tc>
      </w:tr>
      <w:tr w:rsidR="005B1297" w:rsidRPr="00351049" w:rsidTr="0037724A">
        <w:trPr>
          <w:trHeight w:val="408"/>
        </w:trPr>
        <w:tc>
          <w:tcPr>
            <w:tcW w:w="2547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频率</w:t>
            </w:r>
            <w:r w:rsidRPr="00351049">
              <w:rPr>
                <w:rFonts w:hint="eastAsia"/>
              </w:rPr>
              <w:t xml:space="preserve"> Hz</w:t>
            </w:r>
          </w:p>
        </w:tc>
        <w:tc>
          <w:tcPr>
            <w:tcW w:w="5749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50</w:t>
            </w:r>
            <w:r w:rsidRPr="00351049">
              <w:rPr>
                <w:rFonts w:hint="eastAsia"/>
              </w:rPr>
              <w:t>±</w:t>
            </w:r>
            <w:r w:rsidRPr="00351049">
              <w:rPr>
                <w:rFonts w:hint="eastAsia"/>
              </w:rPr>
              <w:t>1%</w:t>
            </w:r>
          </w:p>
        </w:tc>
      </w:tr>
      <w:tr w:rsidR="005B1297" w:rsidRPr="00351049" w:rsidTr="0037724A">
        <w:trPr>
          <w:trHeight w:val="408"/>
        </w:trPr>
        <w:tc>
          <w:tcPr>
            <w:tcW w:w="2547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电压</w:t>
            </w:r>
            <w:r w:rsidRPr="00351049">
              <w:rPr>
                <w:rFonts w:hint="eastAsia"/>
              </w:rPr>
              <w:t xml:space="preserve"> v</w:t>
            </w:r>
          </w:p>
        </w:tc>
        <w:tc>
          <w:tcPr>
            <w:tcW w:w="5749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380</w:t>
            </w:r>
            <w:r w:rsidRPr="00351049">
              <w:rPr>
                <w:rFonts w:hint="eastAsia"/>
              </w:rPr>
              <w:t>±</w:t>
            </w:r>
            <w:r w:rsidRPr="00351049">
              <w:rPr>
                <w:rFonts w:hint="eastAsia"/>
              </w:rPr>
              <w:t>10%</w:t>
            </w:r>
          </w:p>
        </w:tc>
      </w:tr>
      <w:tr w:rsidR="005B1297" w:rsidRPr="00351049" w:rsidTr="0037724A">
        <w:trPr>
          <w:trHeight w:val="408"/>
        </w:trPr>
        <w:tc>
          <w:tcPr>
            <w:tcW w:w="2547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外形尺寸</w:t>
            </w:r>
            <w:r w:rsidRPr="00351049">
              <w:rPr>
                <w:rFonts w:hint="eastAsia"/>
              </w:rPr>
              <w:t>mm</w:t>
            </w:r>
          </w:p>
        </w:tc>
        <w:tc>
          <w:tcPr>
            <w:tcW w:w="5749" w:type="dxa"/>
            <w:noWrap/>
            <w:hideMark/>
          </w:tcPr>
          <w:p w:rsidR="005B1297" w:rsidRPr="001A723D" w:rsidRDefault="005B1297" w:rsidP="0037724A">
            <w:r w:rsidRPr="00351049">
              <w:rPr>
                <w:rFonts w:hint="eastAsia"/>
              </w:rPr>
              <w:t>2500*2000*1720(</w:t>
            </w:r>
            <w:r w:rsidRPr="00351049">
              <w:rPr>
                <w:rFonts w:hint="eastAsia"/>
              </w:rPr>
              <w:t>以出料口离地</w:t>
            </w:r>
            <w:r w:rsidRPr="00351049">
              <w:rPr>
                <w:rFonts w:hint="eastAsia"/>
              </w:rPr>
              <w:t>1M</w:t>
            </w:r>
            <w:r w:rsidRPr="00351049">
              <w:rPr>
                <w:rFonts w:hint="eastAsia"/>
              </w:rPr>
              <w:t>间隙为计，不含料斗</w:t>
            </w:r>
            <w:r w:rsidR="001A723D">
              <w:rPr>
                <w:rFonts w:hint="eastAsia"/>
              </w:rPr>
              <w:t>)</w:t>
            </w:r>
          </w:p>
        </w:tc>
      </w:tr>
      <w:tr w:rsidR="005B1297" w:rsidRPr="00351049" w:rsidTr="0037724A">
        <w:trPr>
          <w:trHeight w:val="408"/>
        </w:trPr>
        <w:tc>
          <w:tcPr>
            <w:tcW w:w="2547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重量</w:t>
            </w:r>
            <w:r w:rsidRPr="00351049">
              <w:rPr>
                <w:rFonts w:hint="eastAsia"/>
              </w:rPr>
              <w:t xml:space="preserve">  kg</w:t>
            </w:r>
          </w:p>
        </w:tc>
        <w:tc>
          <w:tcPr>
            <w:tcW w:w="5749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≈</w:t>
            </w:r>
            <w:r w:rsidRPr="00351049">
              <w:rPr>
                <w:rFonts w:hint="eastAsia"/>
              </w:rPr>
              <w:t>2.6T</w:t>
            </w:r>
          </w:p>
        </w:tc>
      </w:tr>
    </w:tbl>
    <w:p w:rsidR="005772F0" w:rsidRDefault="005772F0" w:rsidP="00C60A48">
      <w:pPr>
        <w:jc w:val="left"/>
        <w:rPr>
          <w:b/>
          <w:sz w:val="32"/>
        </w:rPr>
      </w:pPr>
    </w:p>
    <w:sectPr w:rsidR="00577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7A" w:rsidRDefault="0020247A" w:rsidP="00880C40">
      <w:r>
        <w:separator/>
      </w:r>
    </w:p>
  </w:endnote>
  <w:endnote w:type="continuationSeparator" w:id="0">
    <w:p w:rsidR="0020247A" w:rsidRDefault="0020247A" w:rsidP="0088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7A" w:rsidRDefault="0020247A" w:rsidP="00880C40">
      <w:r>
        <w:separator/>
      </w:r>
    </w:p>
  </w:footnote>
  <w:footnote w:type="continuationSeparator" w:id="0">
    <w:p w:rsidR="0020247A" w:rsidRDefault="0020247A" w:rsidP="0088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7659"/>
    <w:multiLevelType w:val="singleLevel"/>
    <w:tmpl w:val="462976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CB661A4"/>
    <w:multiLevelType w:val="multilevel"/>
    <w:tmpl w:val="6CB661A4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A7536F"/>
    <w:multiLevelType w:val="multilevel"/>
    <w:tmpl w:val="72A7536F"/>
    <w:lvl w:ilvl="0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iZjc5MjlmMjgwN2U1M2E0NzM2NmM4MTAyYWFhZjEifQ=="/>
  </w:docVars>
  <w:rsids>
    <w:rsidRoot w:val="007C6CEB"/>
    <w:rsid w:val="00004705"/>
    <w:rsid w:val="00015EE4"/>
    <w:rsid w:val="00016065"/>
    <w:rsid w:val="00020D2C"/>
    <w:rsid w:val="00022E1B"/>
    <w:rsid w:val="00025B12"/>
    <w:rsid w:val="00037AE0"/>
    <w:rsid w:val="000505B3"/>
    <w:rsid w:val="000602F2"/>
    <w:rsid w:val="00067B6A"/>
    <w:rsid w:val="000707B9"/>
    <w:rsid w:val="000842DC"/>
    <w:rsid w:val="000A2B97"/>
    <w:rsid w:val="000B5CD7"/>
    <w:rsid w:val="000C06A2"/>
    <w:rsid w:val="000E3928"/>
    <w:rsid w:val="000F0341"/>
    <w:rsid w:val="00105238"/>
    <w:rsid w:val="00110D44"/>
    <w:rsid w:val="00112BED"/>
    <w:rsid w:val="00135358"/>
    <w:rsid w:val="001426ED"/>
    <w:rsid w:val="001535FE"/>
    <w:rsid w:val="001740E5"/>
    <w:rsid w:val="00197092"/>
    <w:rsid w:val="001A723D"/>
    <w:rsid w:val="001B21B2"/>
    <w:rsid w:val="001B38F5"/>
    <w:rsid w:val="001B4390"/>
    <w:rsid w:val="001B6A39"/>
    <w:rsid w:val="001B77E9"/>
    <w:rsid w:val="001D2CC5"/>
    <w:rsid w:val="001E23EC"/>
    <w:rsid w:val="001F128E"/>
    <w:rsid w:val="001F54D1"/>
    <w:rsid w:val="0020247A"/>
    <w:rsid w:val="00220C9E"/>
    <w:rsid w:val="00224F61"/>
    <w:rsid w:val="00231C67"/>
    <w:rsid w:val="00237D54"/>
    <w:rsid w:val="0026004E"/>
    <w:rsid w:val="00264031"/>
    <w:rsid w:val="002707E0"/>
    <w:rsid w:val="00272CA9"/>
    <w:rsid w:val="00292644"/>
    <w:rsid w:val="002A0409"/>
    <w:rsid w:val="002A4228"/>
    <w:rsid w:val="002B36C7"/>
    <w:rsid w:val="002B5970"/>
    <w:rsid w:val="002C7BF2"/>
    <w:rsid w:val="002D2ABF"/>
    <w:rsid w:val="002F2E49"/>
    <w:rsid w:val="0030732C"/>
    <w:rsid w:val="00313D72"/>
    <w:rsid w:val="00331D79"/>
    <w:rsid w:val="003320FA"/>
    <w:rsid w:val="00332CD4"/>
    <w:rsid w:val="00342E46"/>
    <w:rsid w:val="003503A5"/>
    <w:rsid w:val="00360A0E"/>
    <w:rsid w:val="00375AAA"/>
    <w:rsid w:val="003858EE"/>
    <w:rsid w:val="00387144"/>
    <w:rsid w:val="003A358C"/>
    <w:rsid w:val="003B3181"/>
    <w:rsid w:val="003B7B34"/>
    <w:rsid w:val="003E0BFE"/>
    <w:rsid w:val="003E3076"/>
    <w:rsid w:val="003E4873"/>
    <w:rsid w:val="00400732"/>
    <w:rsid w:val="0042237D"/>
    <w:rsid w:val="00453CF4"/>
    <w:rsid w:val="00475288"/>
    <w:rsid w:val="004A0AE8"/>
    <w:rsid w:val="004F38F6"/>
    <w:rsid w:val="00505ED3"/>
    <w:rsid w:val="005110E1"/>
    <w:rsid w:val="0051340B"/>
    <w:rsid w:val="005204B9"/>
    <w:rsid w:val="00527B5F"/>
    <w:rsid w:val="005538AC"/>
    <w:rsid w:val="005772F0"/>
    <w:rsid w:val="00580F8A"/>
    <w:rsid w:val="005A245C"/>
    <w:rsid w:val="005B1297"/>
    <w:rsid w:val="005B1DEC"/>
    <w:rsid w:val="005D79DF"/>
    <w:rsid w:val="005E0C15"/>
    <w:rsid w:val="005F6CFE"/>
    <w:rsid w:val="00601537"/>
    <w:rsid w:val="006143FD"/>
    <w:rsid w:val="00625084"/>
    <w:rsid w:val="00657CDF"/>
    <w:rsid w:val="00664BBB"/>
    <w:rsid w:val="0067094C"/>
    <w:rsid w:val="0068208F"/>
    <w:rsid w:val="00685705"/>
    <w:rsid w:val="00695846"/>
    <w:rsid w:val="00695D11"/>
    <w:rsid w:val="006A0DF6"/>
    <w:rsid w:val="006B5E22"/>
    <w:rsid w:val="006B6A22"/>
    <w:rsid w:val="006D121D"/>
    <w:rsid w:val="006D6CCA"/>
    <w:rsid w:val="006D775F"/>
    <w:rsid w:val="006E0CC8"/>
    <w:rsid w:val="006E44CA"/>
    <w:rsid w:val="006E63D3"/>
    <w:rsid w:val="006F61BB"/>
    <w:rsid w:val="007006B6"/>
    <w:rsid w:val="007020B2"/>
    <w:rsid w:val="0071666E"/>
    <w:rsid w:val="00726A2E"/>
    <w:rsid w:val="00726FB6"/>
    <w:rsid w:val="007400C4"/>
    <w:rsid w:val="00744C80"/>
    <w:rsid w:val="0075198B"/>
    <w:rsid w:val="00754B9C"/>
    <w:rsid w:val="007555F3"/>
    <w:rsid w:val="007579C8"/>
    <w:rsid w:val="00763DB3"/>
    <w:rsid w:val="0076731B"/>
    <w:rsid w:val="00771D85"/>
    <w:rsid w:val="00787EFD"/>
    <w:rsid w:val="007943C8"/>
    <w:rsid w:val="007C6CEB"/>
    <w:rsid w:val="007C7E83"/>
    <w:rsid w:val="007D1EEF"/>
    <w:rsid w:val="007E763F"/>
    <w:rsid w:val="00800F85"/>
    <w:rsid w:val="008049CB"/>
    <w:rsid w:val="00835DBF"/>
    <w:rsid w:val="00840D47"/>
    <w:rsid w:val="00842511"/>
    <w:rsid w:val="0084535D"/>
    <w:rsid w:val="008458D9"/>
    <w:rsid w:val="008524D8"/>
    <w:rsid w:val="00880C40"/>
    <w:rsid w:val="008A0C4B"/>
    <w:rsid w:val="008A2569"/>
    <w:rsid w:val="008A315E"/>
    <w:rsid w:val="008C5837"/>
    <w:rsid w:val="008D232B"/>
    <w:rsid w:val="008D287C"/>
    <w:rsid w:val="008E1F7E"/>
    <w:rsid w:val="008E3E69"/>
    <w:rsid w:val="009109D3"/>
    <w:rsid w:val="00926716"/>
    <w:rsid w:val="0093465C"/>
    <w:rsid w:val="009374E9"/>
    <w:rsid w:val="00937F07"/>
    <w:rsid w:val="00944723"/>
    <w:rsid w:val="009563B2"/>
    <w:rsid w:val="00957AE2"/>
    <w:rsid w:val="009614E0"/>
    <w:rsid w:val="00975597"/>
    <w:rsid w:val="009805BB"/>
    <w:rsid w:val="009912BB"/>
    <w:rsid w:val="0099266A"/>
    <w:rsid w:val="009C4A93"/>
    <w:rsid w:val="009D61BE"/>
    <w:rsid w:val="009E6960"/>
    <w:rsid w:val="00A11DB4"/>
    <w:rsid w:val="00A250B8"/>
    <w:rsid w:val="00A4086E"/>
    <w:rsid w:val="00A4541C"/>
    <w:rsid w:val="00A5560F"/>
    <w:rsid w:val="00A60128"/>
    <w:rsid w:val="00A71C5E"/>
    <w:rsid w:val="00A77D73"/>
    <w:rsid w:val="00A849C8"/>
    <w:rsid w:val="00AB589F"/>
    <w:rsid w:val="00AC02DD"/>
    <w:rsid w:val="00AC3B4E"/>
    <w:rsid w:val="00AD4EEB"/>
    <w:rsid w:val="00AF0C7E"/>
    <w:rsid w:val="00AF17F7"/>
    <w:rsid w:val="00B114DC"/>
    <w:rsid w:val="00B22A5C"/>
    <w:rsid w:val="00B22E1D"/>
    <w:rsid w:val="00B31631"/>
    <w:rsid w:val="00B5426A"/>
    <w:rsid w:val="00B54EE1"/>
    <w:rsid w:val="00B60B82"/>
    <w:rsid w:val="00B70E10"/>
    <w:rsid w:val="00B80B68"/>
    <w:rsid w:val="00BA074B"/>
    <w:rsid w:val="00BB52A7"/>
    <w:rsid w:val="00BC432D"/>
    <w:rsid w:val="00BC5877"/>
    <w:rsid w:val="00BC60FE"/>
    <w:rsid w:val="00BE296B"/>
    <w:rsid w:val="00BF06AB"/>
    <w:rsid w:val="00BF4954"/>
    <w:rsid w:val="00C03D89"/>
    <w:rsid w:val="00C11988"/>
    <w:rsid w:val="00C12563"/>
    <w:rsid w:val="00C3272A"/>
    <w:rsid w:val="00C41FDF"/>
    <w:rsid w:val="00C60A48"/>
    <w:rsid w:val="00C63539"/>
    <w:rsid w:val="00C64DA9"/>
    <w:rsid w:val="00CA7B6B"/>
    <w:rsid w:val="00CB0123"/>
    <w:rsid w:val="00CB15F9"/>
    <w:rsid w:val="00CB5370"/>
    <w:rsid w:val="00CD3919"/>
    <w:rsid w:val="00CE2ACA"/>
    <w:rsid w:val="00CE4241"/>
    <w:rsid w:val="00D067F3"/>
    <w:rsid w:val="00D13CA2"/>
    <w:rsid w:val="00D22D25"/>
    <w:rsid w:val="00D3197D"/>
    <w:rsid w:val="00D3482E"/>
    <w:rsid w:val="00D37364"/>
    <w:rsid w:val="00D626BE"/>
    <w:rsid w:val="00D80943"/>
    <w:rsid w:val="00D8639A"/>
    <w:rsid w:val="00D9080F"/>
    <w:rsid w:val="00D94186"/>
    <w:rsid w:val="00DA16E3"/>
    <w:rsid w:val="00DA5DA1"/>
    <w:rsid w:val="00DB3074"/>
    <w:rsid w:val="00DC2345"/>
    <w:rsid w:val="00DC3AB2"/>
    <w:rsid w:val="00DC48D8"/>
    <w:rsid w:val="00DF779C"/>
    <w:rsid w:val="00E12514"/>
    <w:rsid w:val="00E237BF"/>
    <w:rsid w:val="00E26D63"/>
    <w:rsid w:val="00E66A28"/>
    <w:rsid w:val="00E679B2"/>
    <w:rsid w:val="00E734FD"/>
    <w:rsid w:val="00EA0F31"/>
    <w:rsid w:val="00EC0CDF"/>
    <w:rsid w:val="00ED0C64"/>
    <w:rsid w:val="00ED258F"/>
    <w:rsid w:val="00ED6D2E"/>
    <w:rsid w:val="00ED72CF"/>
    <w:rsid w:val="00EE34B4"/>
    <w:rsid w:val="00EE5E28"/>
    <w:rsid w:val="00EE7DD4"/>
    <w:rsid w:val="00F012D0"/>
    <w:rsid w:val="00F139BD"/>
    <w:rsid w:val="00F20F44"/>
    <w:rsid w:val="00F26E79"/>
    <w:rsid w:val="00F27190"/>
    <w:rsid w:val="00F30195"/>
    <w:rsid w:val="00F33BFC"/>
    <w:rsid w:val="00F366C0"/>
    <w:rsid w:val="00F56C4C"/>
    <w:rsid w:val="00F6032A"/>
    <w:rsid w:val="00F66D89"/>
    <w:rsid w:val="00FA2361"/>
    <w:rsid w:val="00FD23E8"/>
    <w:rsid w:val="00FD5608"/>
    <w:rsid w:val="00FD5D30"/>
    <w:rsid w:val="00FF6333"/>
    <w:rsid w:val="06052349"/>
    <w:rsid w:val="12DF5F24"/>
    <w:rsid w:val="2EB85603"/>
    <w:rsid w:val="2EE23DA1"/>
    <w:rsid w:val="5F272C70"/>
    <w:rsid w:val="631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3DEA8B-A4A6-496E-B066-6AFB3A92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op-map-singlepoint-info-right1">
    <w:name w:val="op-map-singlepoint-info-right1"/>
    <w:basedOn w:val="a0"/>
    <w:qFormat/>
  </w:style>
  <w:style w:type="paragraph" w:styleId="ac">
    <w:name w:val="No Spacing"/>
    <w:uiPriority w:val="1"/>
    <w:qFormat/>
    <w:pPr>
      <w:widowControl w:val="0"/>
      <w:jc w:val="center"/>
    </w:pPr>
    <w:rPr>
      <w:rFonts w:asciiTheme="minorEastAsia"/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styleId="ad">
    <w:name w:val="Table Grid"/>
    <w:basedOn w:val="a1"/>
    <w:uiPriority w:val="39"/>
    <w:rsid w:val="005B129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4E63-1D14-4521-9BEB-8029ABE3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周志华</dc:creator>
  <cp:lastModifiedBy>隋冬雪 (原料板块/办公室）</cp:lastModifiedBy>
  <cp:revision>34</cp:revision>
  <cp:lastPrinted>2021-01-10T06:34:00Z</cp:lastPrinted>
  <dcterms:created xsi:type="dcterms:W3CDTF">2023-04-27T02:16:00Z</dcterms:created>
  <dcterms:modified xsi:type="dcterms:W3CDTF">2023-04-27T03:03:00Z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00DC493BE0D64D98ACA101204392E3BC</vt:lpwstr>
  </property>
</Properties>
</file>